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62" w:rsidRDefault="003D7362" w:rsidP="006E4677">
      <w:pPr>
        <w:pStyle w:val="Datapisma"/>
      </w:pPr>
      <w:bookmarkStart w:id="0" w:name="_GoBack"/>
      <w:bookmarkEnd w:id="0"/>
    </w:p>
    <w:p w:rsidR="00B75E15" w:rsidRDefault="00B75E15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Ogłoszenie</w:t>
      </w:r>
    </w:p>
    <w:p w:rsidR="00B75E15" w:rsidRDefault="00B75E15">
      <w:pPr>
        <w:spacing w:after="24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Na podstawie art. 37 ust. 1 i art. 38 ust. 1 i 2 ustawy z dnia 21 sierpnia 1997 roku o gospodarce nieruchomościami (t. j. – Dz. U. z 2015 r., poz. 1774 ze zm.) oraz § 6 pkt 1 Rozporządzenia Rady Ministrów z dnia 14 września 2004 r. w sprawie sposobu i trybu przeprowadzania przetargów oraz rokowań na zbycie nieruchomości (Dz. U. z  2004 r. Nr 207, poz. 2108 ze zm.)</w:t>
      </w:r>
    </w:p>
    <w:p w:rsidR="00B75E15" w:rsidRDefault="00B75E15">
      <w:pPr>
        <w:spacing w:after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Burmistrz Czerska</w:t>
      </w:r>
    </w:p>
    <w:p w:rsidR="00B75E15" w:rsidRDefault="00B75E15">
      <w:pPr>
        <w:spacing w:after="12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ogłasza</w:t>
      </w:r>
    </w:p>
    <w:p w:rsidR="00B75E15" w:rsidRDefault="00B75E15">
      <w:pPr>
        <w:spacing w:after="0"/>
        <w:jc w:val="center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IV publiczny nieograniczony przetarg ustny na sprzedaż praw własności niżej wymienionej nieruchomości stanowiącej własność Gminy Czersk</w:t>
      </w:r>
    </w:p>
    <w:p w:rsidR="00B75E15" w:rsidRDefault="00B75E15">
      <w:pPr>
        <w:spacing w:after="240"/>
        <w:jc w:val="center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przeznaczonej do sprzedaży w trybie przetargowym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1506"/>
        <w:gridCol w:w="1843"/>
        <w:gridCol w:w="1701"/>
        <w:gridCol w:w="1424"/>
        <w:gridCol w:w="1985"/>
      </w:tblGrid>
      <w:tr w:rsidR="00B75E15" w:rsidTr="00B75E15">
        <w:trPr>
          <w:trHeight w:val="994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15" w:rsidRDefault="00B75E1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>
              <w:rPr>
                <w:rFonts w:eastAsia="Calibri"/>
                <w:b/>
                <w:szCs w:val="20"/>
                <w:lang w:eastAsia="pl-PL"/>
              </w:rPr>
              <w:t>Numer działki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15" w:rsidRDefault="00B75E1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vertAlign w:val="superscript"/>
                <w:lang w:eastAsia="pl-PL"/>
              </w:rPr>
            </w:pPr>
            <w:r>
              <w:rPr>
                <w:rFonts w:eastAsia="Calibri"/>
                <w:b/>
                <w:szCs w:val="20"/>
                <w:lang w:eastAsia="pl-PL"/>
              </w:rPr>
              <w:t>Powierzchnia w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15" w:rsidRDefault="00B75E1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>
              <w:rPr>
                <w:rFonts w:eastAsia="Calibri"/>
                <w:b/>
                <w:szCs w:val="20"/>
                <w:lang w:eastAsia="pl-PL"/>
              </w:rPr>
              <w:t>Numer księgi wieczystej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15" w:rsidRDefault="00B75E1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>
              <w:rPr>
                <w:rFonts w:eastAsia="Calibri"/>
                <w:b/>
                <w:szCs w:val="20"/>
                <w:lang w:eastAsia="pl-PL"/>
              </w:rPr>
              <w:t>Położenie działki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15" w:rsidRDefault="00B75E1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>
              <w:rPr>
                <w:rFonts w:eastAsia="Calibri"/>
                <w:b/>
                <w:szCs w:val="20"/>
                <w:lang w:eastAsia="pl-PL"/>
              </w:rPr>
              <w:t>Symbol planu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15" w:rsidRDefault="00B75E15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eastAsia="Calibri"/>
                <w:b/>
                <w:szCs w:val="20"/>
                <w:lang w:eastAsia="pl-PL"/>
              </w:rPr>
            </w:pPr>
            <w:r>
              <w:rPr>
                <w:rFonts w:eastAsia="Calibri"/>
                <w:b/>
                <w:szCs w:val="20"/>
                <w:lang w:eastAsia="pl-PL"/>
              </w:rPr>
              <w:t>Cena wywoławcza nieruchomości netto</w:t>
            </w:r>
          </w:p>
        </w:tc>
      </w:tr>
      <w:tr w:rsidR="00B75E15" w:rsidTr="00B75E15">
        <w:trPr>
          <w:trHeight w:val="863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15" w:rsidRDefault="00B7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>
              <w:rPr>
                <w:rFonts w:eastAsia="Calibri"/>
                <w:szCs w:val="20"/>
                <w:lang w:eastAsia="pl-PL"/>
              </w:rPr>
              <w:t>1621/8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15" w:rsidRDefault="00B7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>
              <w:rPr>
                <w:rFonts w:eastAsia="Calibri"/>
                <w:szCs w:val="20"/>
                <w:lang w:eastAsia="pl-PL"/>
              </w:rPr>
              <w:t>0,1049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15" w:rsidRDefault="00B7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SL1C/00046195/1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15" w:rsidRDefault="00B7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>
              <w:rPr>
                <w:rFonts w:eastAsia="Calibri"/>
                <w:szCs w:val="20"/>
                <w:lang w:eastAsia="pl-PL"/>
              </w:rPr>
              <w:t xml:space="preserve">Czersk, </w:t>
            </w:r>
            <w:r>
              <w:rPr>
                <w:rFonts w:eastAsia="Calibri"/>
                <w:szCs w:val="20"/>
                <w:lang w:eastAsia="pl-PL"/>
              </w:rPr>
              <w:br/>
              <w:t>ul. 21 Lutego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15" w:rsidRDefault="00B7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>
              <w:rPr>
                <w:rFonts w:eastAsia="Calibri"/>
                <w:szCs w:val="20"/>
                <w:lang w:eastAsia="pl-PL"/>
              </w:rPr>
              <w:t>9.MU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15" w:rsidRDefault="00B75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0"/>
                <w:lang w:eastAsia="pl-PL"/>
              </w:rPr>
            </w:pPr>
            <w:r>
              <w:rPr>
                <w:rFonts w:eastAsia="Calibri"/>
                <w:szCs w:val="20"/>
                <w:lang w:eastAsia="pl-PL"/>
              </w:rPr>
              <w:t>20.000,00 zł.</w:t>
            </w:r>
          </w:p>
        </w:tc>
      </w:tr>
    </w:tbl>
    <w:p w:rsidR="00B75E15" w:rsidRDefault="00B75E15" w:rsidP="00B75E15">
      <w:pPr>
        <w:autoSpaceDE w:val="0"/>
        <w:autoSpaceDN w:val="0"/>
        <w:adjustRightInd w:val="0"/>
        <w:spacing w:after="0" w:line="240" w:lineRule="auto"/>
        <w:rPr>
          <w:rFonts w:eastAsia="Calibri"/>
          <w:szCs w:val="20"/>
          <w:lang w:eastAsia="pl-PL"/>
        </w:rPr>
      </w:pPr>
    </w:p>
    <w:p w:rsidR="00B75E15" w:rsidRDefault="00B75E15" w:rsidP="00B75E15">
      <w:pPr>
        <w:spacing w:after="0"/>
        <w:jc w:val="center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Do wylicytowanej ceny dolicza się podatek VAT w wysokości 23 %.</w:t>
      </w:r>
    </w:p>
    <w:p w:rsidR="00B75E15" w:rsidRDefault="00B75E15" w:rsidP="00B75E15">
      <w:pPr>
        <w:spacing w:after="0"/>
        <w:jc w:val="center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 xml:space="preserve">Termin I przetargu: 02 lipca 2015 r., II przetargu 02 października 2015 r., III przetargu 14 grudnia 2015 r. w IV przetargu cenę wywoławczą obniżono na 20.000,00 zł. </w:t>
      </w:r>
    </w:p>
    <w:p w:rsidR="00B75E15" w:rsidRDefault="00B75E15" w:rsidP="00B75E15">
      <w:pPr>
        <w:spacing w:after="0"/>
        <w:jc w:val="both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 xml:space="preserve">Wyjaśnienia symboli planu zagospodarowania przestrzennego </w:t>
      </w:r>
      <w:r>
        <w:rPr>
          <w:rFonts w:eastAsia="Calibri"/>
          <w:b/>
          <w:szCs w:val="20"/>
          <w:lang w:eastAsia="pl-PL"/>
        </w:rPr>
        <w:t>9.MU</w:t>
      </w:r>
    </w:p>
    <w:p w:rsidR="00B75E15" w:rsidRDefault="00B75E15" w:rsidP="00B75E15">
      <w:pPr>
        <w:spacing w:after="0"/>
        <w:jc w:val="both"/>
        <w:rPr>
          <w:rFonts w:eastAsia="Calibri"/>
          <w:szCs w:val="20"/>
          <w:lang w:eastAsia="pl-PL"/>
        </w:rPr>
      </w:pPr>
      <w:r>
        <w:rPr>
          <w:rFonts w:eastAsia="Calibri"/>
          <w:szCs w:val="20"/>
          <w:lang w:eastAsia="pl-PL"/>
        </w:rPr>
        <w:t xml:space="preserve">- funkcja podstawowa – zabudowa mieszkaniowa jednorodzinna lub zabudowa usługowa zakresu handlu, gastronomii i rzemiosła,  usług rekreacji i wypoczynku, usług administracji, usług zdrowia, oświaty i opieki społecznej, </w:t>
      </w:r>
    </w:p>
    <w:p w:rsidR="00B75E15" w:rsidRDefault="00B75E15" w:rsidP="00B75E15">
      <w:pPr>
        <w:spacing w:after="0"/>
        <w:jc w:val="both"/>
        <w:rPr>
          <w:rFonts w:eastAsia="Calibri"/>
          <w:szCs w:val="20"/>
          <w:lang w:eastAsia="pl-PL"/>
        </w:rPr>
      </w:pPr>
      <w:r>
        <w:rPr>
          <w:rFonts w:eastAsia="Calibri"/>
          <w:szCs w:val="20"/>
          <w:lang w:eastAsia="pl-PL"/>
        </w:rPr>
        <w:t>- funkcja dopuszczalna – zabudowa gospodarcza,  garaże dla potrzeb własnych,</w:t>
      </w:r>
    </w:p>
    <w:p w:rsidR="00B75E15" w:rsidRDefault="00B75E15" w:rsidP="00B75E15">
      <w:pPr>
        <w:spacing w:after="0"/>
        <w:jc w:val="both"/>
        <w:rPr>
          <w:rFonts w:eastAsia="Calibri"/>
          <w:b/>
          <w:szCs w:val="20"/>
        </w:rPr>
      </w:pPr>
    </w:p>
    <w:p w:rsidR="00B75E15" w:rsidRDefault="00B75E15" w:rsidP="00B75E15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0"/>
        </w:rPr>
      </w:pPr>
      <w:r>
        <w:rPr>
          <w:rFonts w:eastAsia="Calibri"/>
          <w:b/>
          <w:szCs w:val="20"/>
        </w:rPr>
        <w:t>Obciążenia i zobowiązania na nieruchomościach</w:t>
      </w:r>
      <w:r>
        <w:rPr>
          <w:rFonts w:eastAsia="Calibri"/>
          <w:szCs w:val="20"/>
        </w:rPr>
        <w:t>:</w:t>
      </w:r>
      <w:r>
        <w:rPr>
          <w:rFonts w:eastAsia="Calibri"/>
          <w:b/>
          <w:szCs w:val="20"/>
        </w:rPr>
        <w:t xml:space="preserve"> </w:t>
      </w:r>
      <w:r>
        <w:rPr>
          <w:rFonts w:eastAsia="Calibri"/>
          <w:szCs w:val="20"/>
        </w:rPr>
        <w:t>ograniczone prawo rzeczowe zapisane w dziale</w:t>
      </w:r>
      <w:r>
        <w:rPr>
          <w:rFonts w:eastAsia="Calibri"/>
          <w:szCs w:val="20"/>
        </w:rPr>
        <w:br/>
        <w:t xml:space="preserve">III księgi wieczystej nr SL1C/00046194/4 i nr SL1C/00046195/1. Na nieruchomościach została ustanowiona służebność </w:t>
      </w:r>
      <w:proofErr w:type="spellStart"/>
      <w:r>
        <w:rPr>
          <w:rFonts w:eastAsia="Calibri"/>
          <w:szCs w:val="20"/>
        </w:rPr>
        <w:t>przesyłu</w:t>
      </w:r>
      <w:proofErr w:type="spellEnd"/>
      <w:r>
        <w:rPr>
          <w:rFonts w:eastAsia="Calibri"/>
          <w:szCs w:val="20"/>
        </w:rPr>
        <w:t xml:space="preserve"> na rzecz TP INVEST Sp. z o.o. oraz ZUK Sp. z o.o. </w:t>
      </w:r>
    </w:p>
    <w:p w:rsidR="00B75E15" w:rsidRDefault="00B75E15" w:rsidP="00B75E15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0"/>
        </w:rPr>
      </w:pPr>
    </w:p>
    <w:p w:rsidR="00B75E15" w:rsidRDefault="00B75E15" w:rsidP="00B75E15">
      <w:pPr>
        <w:spacing w:after="0"/>
        <w:jc w:val="center"/>
        <w:rPr>
          <w:rFonts w:eastAsia="Calibri"/>
          <w:b/>
          <w:sz w:val="22"/>
          <w:u w:val="single"/>
          <w:vertAlign w:val="superscript"/>
        </w:rPr>
      </w:pPr>
      <w:r>
        <w:rPr>
          <w:rFonts w:eastAsia="Calibri"/>
          <w:b/>
          <w:sz w:val="22"/>
          <w:u w:val="single"/>
        </w:rPr>
        <w:t xml:space="preserve">PRZETARG ODBĘDZIE SIĘ W SALI NR 33 URZĘDU MIEJSKIEGO W CZERSKU DNIA </w:t>
      </w:r>
      <w:r>
        <w:rPr>
          <w:rFonts w:eastAsia="Calibri"/>
          <w:b/>
          <w:sz w:val="22"/>
          <w:u w:val="single"/>
        </w:rPr>
        <w:br/>
        <w:t xml:space="preserve"> 26 LUTEGO 2016 ROKU O GODZ. 9</w:t>
      </w:r>
      <w:r>
        <w:rPr>
          <w:rFonts w:eastAsia="Calibri"/>
          <w:b/>
          <w:sz w:val="22"/>
          <w:u w:val="single"/>
          <w:vertAlign w:val="superscript"/>
        </w:rPr>
        <w:t>00</w:t>
      </w:r>
    </w:p>
    <w:p w:rsidR="00B75E15" w:rsidRDefault="00B75E15" w:rsidP="00B75E15">
      <w:pPr>
        <w:spacing w:after="0"/>
        <w:rPr>
          <w:rFonts w:eastAsia="Calibri"/>
          <w:b/>
          <w:szCs w:val="20"/>
          <w:u w:val="single"/>
          <w:vertAlign w:val="superscript"/>
        </w:rPr>
      </w:pPr>
    </w:p>
    <w:p w:rsidR="00B75E15" w:rsidRDefault="00B75E15" w:rsidP="00B75E15">
      <w:pPr>
        <w:spacing w:after="0"/>
        <w:rPr>
          <w:rFonts w:eastAsia="Calibri"/>
          <w:b/>
          <w:szCs w:val="20"/>
          <w:u w:val="single"/>
          <w:vertAlign w:val="superscript"/>
        </w:rPr>
      </w:pPr>
    </w:p>
    <w:p w:rsidR="00B75E15" w:rsidRDefault="00B75E15" w:rsidP="00B75E15">
      <w:pPr>
        <w:spacing w:after="0"/>
        <w:rPr>
          <w:rFonts w:eastAsia="Calibri"/>
          <w:b/>
          <w:szCs w:val="20"/>
          <w:u w:val="single"/>
        </w:rPr>
      </w:pPr>
      <w:r>
        <w:rPr>
          <w:rFonts w:eastAsia="Calibri"/>
          <w:b/>
          <w:szCs w:val="20"/>
          <w:u w:val="single"/>
        </w:rPr>
        <w:t>WARUNKI PRZETARGU:</w:t>
      </w:r>
    </w:p>
    <w:p w:rsidR="00B75E15" w:rsidRDefault="00B75E15" w:rsidP="00B75E15">
      <w:pPr>
        <w:spacing w:after="0"/>
        <w:jc w:val="both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>Warunkiem uczestnictwa w przetargu jest wniesienie wadium w wysokości 10 % ceny wywoławczej najpóźniej do dnia 22 lutego 2016 r. Wadium może być wniesione w pieniądzu na konto Urzędu Miejskiego w Czersku Nr 05 8342 0009 5000 2600 2000 0004 Bank Spółdzielczy w Skórczu lub w obligacjach Skarbu Państwa</w:t>
      </w:r>
    </w:p>
    <w:p w:rsidR="00B75E15" w:rsidRDefault="00B75E15" w:rsidP="00B75E15">
      <w:pPr>
        <w:numPr>
          <w:ilvl w:val="0"/>
          <w:numId w:val="1"/>
        </w:numPr>
        <w:spacing w:after="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dowód wniesienia wadium przez uczestnika przetargu podlega przedłożeniu komisji przetargowej przed otwarciem przetargu</w:t>
      </w:r>
    </w:p>
    <w:p w:rsidR="00B75E15" w:rsidRDefault="00B75E15" w:rsidP="00B75E15">
      <w:pPr>
        <w:numPr>
          <w:ilvl w:val="0"/>
          <w:numId w:val="1"/>
        </w:numPr>
        <w:spacing w:after="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w tytule dowodu wpłaty wadium winna znaleźć się informacja o oznaczeniu geodezyjnym nieruchomości, której dotyczy wpłata</w:t>
      </w:r>
    </w:p>
    <w:p w:rsidR="00B75E15" w:rsidRDefault="00B75E15" w:rsidP="00B75E15">
      <w:pPr>
        <w:numPr>
          <w:ilvl w:val="0"/>
          <w:numId w:val="1"/>
        </w:numPr>
        <w:spacing w:after="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 xml:space="preserve">wadium wniesione w pieniądzu przez uczestnika przetargu, który go wygrał, zalicza się na poczet ceny za sprzedaną nieruchomość, natomiast wadium wniesione w obligacjach Skarbu </w:t>
      </w:r>
      <w:r>
        <w:rPr>
          <w:rFonts w:eastAsia="Calibri"/>
          <w:szCs w:val="20"/>
        </w:rPr>
        <w:lastRenderedPageBreak/>
        <w:t>Państwa podlega zwrotowi niezwłocznie po wpłaceniu kwoty równej cenie nabycia nieruchomości</w:t>
      </w:r>
    </w:p>
    <w:p w:rsidR="00B75E15" w:rsidRDefault="00B75E15" w:rsidP="00B75E15">
      <w:pPr>
        <w:numPr>
          <w:ilvl w:val="0"/>
          <w:numId w:val="1"/>
        </w:numPr>
        <w:spacing w:after="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wadium wniesione przez uczestnika przetargu, który go wygrał, lecz uchyli się od zawarcia umowy w formie aktu notarialnego, przepada na rzecz sprzedającego</w:t>
      </w:r>
    </w:p>
    <w:p w:rsidR="00B75E15" w:rsidRDefault="00B75E15" w:rsidP="00B75E15">
      <w:pPr>
        <w:numPr>
          <w:ilvl w:val="0"/>
          <w:numId w:val="1"/>
        </w:numPr>
        <w:spacing w:after="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wadium wpłacone przez uczestnika przetargu, który go przegrał podlega zwrotowi w terminie nie później, niż w ciągu 3 dni od daty zamknięcia przetargu</w:t>
      </w:r>
    </w:p>
    <w:p w:rsidR="00B75E15" w:rsidRDefault="00B75E15" w:rsidP="00B75E15">
      <w:pPr>
        <w:numPr>
          <w:ilvl w:val="0"/>
          <w:numId w:val="1"/>
        </w:numPr>
        <w:spacing w:after="0"/>
        <w:jc w:val="both"/>
        <w:rPr>
          <w:rFonts w:eastAsia="Calibri"/>
          <w:szCs w:val="20"/>
        </w:rPr>
      </w:pPr>
      <w:r>
        <w:rPr>
          <w:rFonts w:eastAsia="Calibri"/>
          <w:szCs w:val="20"/>
        </w:rPr>
        <w:t>koszt zawarcia aktu notarialnego pokrywa nabywca nieruchomości.</w:t>
      </w:r>
    </w:p>
    <w:p w:rsidR="00B75E15" w:rsidRDefault="00B75E15" w:rsidP="00B75E15">
      <w:pPr>
        <w:spacing w:after="0"/>
        <w:jc w:val="both"/>
        <w:rPr>
          <w:rFonts w:eastAsia="Calibri"/>
          <w:sz w:val="18"/>
          <w:szCs w:val="18"/>
        </w:rPr>
      </w:pPr>
    </w:p>
    <w:p w:rsidR="00B75E15" w:rsidRDefault="00B75E15" w:rsidP="00B75E15">
      <w:pPr>
        <w:spacing w:after="0"/>
        <w:rPr>
          <w:rFonts w:eastAsia="Calibri"/>
          <w:szCs w:val="20"/>
        </w:rPr>
      </w:pPr>
      <w:r>
        <w:rPr>
          <w:rFonts w:eastAsia="Calibri"/>
          <w:szCs w:val="20"/>
        </w:rPr>
        <w:t xml:space="preserve">Ogłoszenie o przetargu wywieszono na tablicy ogłoszeń Urzędu Miejskiego w Czersku, na stronie internetowej Urzędu </w:t>
      </w:r>
      <w:hyperlink r:id="rId7" w:history="1">
        <w:r>
          <w:rPr>
            <w:rStyle w:val="Hipercze"/>
            <w:rFonts w:eastAsia="Calibri"/>
            <w:szCs w:val="20"/>
          </w:rPr>
          <w:t>www.czersk.pl</w:t>
        </w:r>
      </w:hyperlink>
      <w:r>
        <w:rPr>
          <w:rFonts w:eastAsia="Calibri"/>
          <w:szCs w:val="20"/>
        </w:rPr>
        <w:t>.  w BIP-</w:t>
      </w:r>
      <w:proofErr w:type="spellStart"/>
      <w:r>
        <w:rPr>
          <w:rFonts w:eastAsia="Calibri"/>
          <w:szCs w:val="20"/>
        </w:rPr>
        <w:t>ie</w:t>
      </w:r>
      <w:proofErr w:type="spellEnd"/>
      <w:r>
        <w:rPr>
          <w:rFonts w:eastAsia="Calibri"/>
          <w:szCs w:val="20"/>
        </w:rPr>
        <w:t xml:space="preserve"> oraz </w:t>
      </w:r>
      <w:hyperlink r:id="rId8" w:history="1">
        <w:r>
          <w:rPr>
            <w:rStyle w:val="Hipercze"/>
            <w:rFonts w:eastAsia="Calibri"/>
            <w:szCs w:val="20"/>
          </w:rPr>
          <w:t>www.ofertyinwestycyjne.pl</w:t>
        </w:r>
      </w:hyperlink>
      <w:r>
        <w:rPr>
          <w:rFonts w:eastAsia="Calibri"/>
          <w:szCs w:val="20"/>
        </w:rPr>
        <w:t>.</w:t>
      </w:r>
    </w:p>
    <w:p w:rsidR="00B75E15" w:rsidRDefault="00B75E15" w:rsidP="00B75E15">
      <w:pPr>
        <w:spacing w:after="0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Szczegółowych informacji o warunkach dotyczących przetargu można uzyskać w biurze numer 55 Urzędu Miejskiego w Czersku lub telefonicznie 52 3954844 lub 52 3954847. </w:t>
      </w:r>
    </w:p>
    <w:p w:rsidR="00B75E15" w:rsidRDefault="00B75E15" w:rsidP="00B75E15">
      <w:pPr>
        <w:spacing w:after="0"/>
        <w:jc w:val="both"/>
        <w:rPr>
          <w:rFonts w:eastAsia="Calibri"/>
          <w:szCs w:val="20"/>
        </w:rPr>
      </w:pPr>
    </w:p>
    <w:p w:rsidR="00751F84" w:rsidRDefault="00F7519C">
      <w:r>
        <w:t>Czersk, dnia 19 stycznia 2016 r.</w:t>
      </w:r>
    </w:p>
    <w:sectPr w:rsidR="00751F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2F" w:rsidRDefault="008A1D2F" w:rsidP="003D7362">
      <w:pPr>
        <w:spacing w:after="0" w:line="240" w:lineRule="auto"/>
      </w:pPr>
      <w:r>
        <w:separator/>
      </w:r>
    </w:p>
  </w:endnote>
  <w:endnote w:type="continuationSeparator" w:id="0">
    <w:p w:rsidR="008A1D2F" w:rsidRDefault="008A1D2F" w:rsidP="003D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62" w:rsidRDefault="003D73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62" w:rsidRDefault="003D73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62" w:rsidRDefault="003D7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2F" w:rsidRDefault="008A1D2F" w:rsidP="003D7362">
      <w:pPr>
        <w:spacing w:after="0" w:line="240" w:lineRule="auto"/>
      </w:pPr>
      <w:r>
        <w:separator/>
      </w:r>
    </w:p>
  </w:footnote>
  <w:footnote w:type="continuationSeparator" w:id="0">
    <w:p w:rsidR="008A1D2F" w:rsidRDefault="008A1D2F" w:rsidP="003D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62" w:rsidRDefault="003D73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62" w:rsidRDefault="003D7362">
    <w:pPr>
      <w:pStyle w:val="Nagwek"/>
    </w:pPr>
    <w:r>
      <w:rPr>
        <w:noProof/>
        <w:lang w:eastAsia="pl-PL"/>
      </w:rPr>
      <w:drawing>
        <wp:inline distT="0" distB="0" distL="0" distR="0" wp14:anchorId="17D68A52" wp14:editId="1C85217A">
          <wp:extent cx="5760720" cy="675251"/>
          <wp:effectExtent l="0" t="0" r="0" b="0"/>
          <wp:docPr id="1" name="Obraz 1" descr="gół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ł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362" w:rsidRDefault="003D7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06D42"/>
    <w:multiLevelType w:val="hybridMultilevel"/>
    <w:tmpl w:val="8AC664B6"/>
    <w:lvl w:ilvl="0" w:tplc="362A5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27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EE1E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2F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33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E3D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744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6EA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7AAB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46"/>
    <w:rsid w:val="000041C0"/>
    <w:rsid w:val="00140281"/>
    <w:rsid w:val="003D7362"/>
    <w:rsid w:val="00564432"/>
    <w:rsid w:val="00632D46"/>
    <w:rsid w:val="00795546"/>
    <w:rsid w:val="008A1D2F"/>
    <w:rsid w:val="00B75E15"/>
    <w:rsid w:val="00D01C60"/>
    <w:rsid w:val="00F7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2B432-65C4-41D4-8FEB-AB19C5E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E15"/>
    <w:rPr>
      <w:rFonts w:ascii="Arial" w:hAnsi="Arial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pismaZnak">
    <w:name w:val="Data pisma Znak"/>
    <w:basedOn w:val="Domylnaczcionkaakapitu"/>
    <w:link w:val="Datapisma"/>
    <w:locked/>
    <w:rsid w:val="00B75E15"/>
    <w:rPr>
      <w:rFonts w:ascii="Arial" w:hAnsi="Arial" w:cs="Arial"/>
      <w:sz w:val="20"/>
    </w:rPr>
  </w:style>
  <w:style w:type="paragraph" w:customStyle="1" w:styleId="Datapisma">
    <w:name w:val="Data pisma"/>
    <w:basedOn w:val="Normalny"/>
    <w:link w:val="DatapismaZnak"/>
    <w:rsid w:val="00B75E15"/>
    <w:pPr>
      <w:spacing w:after="280" w:line="240" w:lineRule="auto"/>
      <w:jc w:val="right"/>
    </w:pPr>
  </w:style>
  <w:style w:type="character" w:customStyle="1" w:styleId="ZnakteczkiZnak">
    <w:name w:val="Znak teczki Znak"/>
    <w:basedOn w:val="Domylnaczcionkaakapitu"/>
    <w:link w:val="Znakteczki"/>
    <w:locked/>
    <w:rsid w:val="00B75E15"/>
    <w:rPr>
      <w:rFonts w:ascii="Arial" w:hAnsi="Arial" w:cs="Arial"/>
      <w:sz w:val="20"/>
    </w:rPr>
  </w:style>
  <w:style w:type="paragraph" w:customStyle="1" w:styleId="Znakteczki">
    <w:name w:val="Znak teczki"/>
    <w:basedOn w:val="Normalny"/>
    <w:link w:val="ZnakteczkiZnak"/>
    <w:rsid w:val="00B75E15"/>
    <w:pPr>
      <w:spacing w:after="280" w:line="240" w:lineRule="auto"/>
      <w:ind w:left="1077"/>
    </w:pPr>
  </w:style>
  <w:style w:type="character" w:styleId="Hipercze">
    <w:name w:val="Hyperlink"/>
    <w:basedOn w:val="Domylnaczcionkaakapitu"/>
    <w:uiPriority w:val="99"/>
    <w:semiHidden/>
    <w:unhideWhenUsed/>
    <w:rsid w:val="00B75E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E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7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362"/>
    <w:rPr>
      <w:rFonts w:ascii="Arial" w:hAnsi="Arial" w:cs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D7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362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ertyinwestycyjne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zersk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Lenz</dc:creator>
  <cp:keywords/>
  <dc:description/>
  <cp:lastModifiedBy>a.radziszewski</cp:lastModifiedBy>
  <cp:revision>2</cp:revision>
  <dcterms:created xsi:type="dcterms:W3CDTF">2016-01-26T13:37:00Z</dcterms:created>
  <dcterms:modified xsi:type="dcterms:W3CDTF">2016-01-26T13:37:00Z</dcterms:modified>
</cp:coreProperties>
</file>